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00" w:type="dxa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ayout w:type="fixed"/>
        <w:tblLook w:val="04A0" w:firstRow="1" w:lastRow="0" w:firstColumn="1" w:lastColumn="0" w:noHBand="0" w:noVBand="1"/>
      </w:tblPr>
      <w:tblGrid>
        <w:gridCol w:w="2063"/>
        <w:gridCol w:w="1722"/>
        <w:gridCol w:w="342"/>
        <w:gridCol w:w="2064"/>
        <w:gridCol w:w="1796"/>
        <w:gridCol w:w="63"/>
        <w:gridCol w:w="1734"/>
        <w:gridCol w:w="1797"/>
        <w:gridCol w:w="2419"/>
      </w:tblGrid>
      <w:tr w:rsidR="00C92151" w:rsidTr="003643C9">
        <w:trPr>
          <w:trHeight w:val="632"/>
          <w:tblHeader/>
        </w:trPr>
        <w:tc>
          <w:tcPr>
            <w:tcW w:w="3785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5º</w:t>
            </w:r>
          </w:p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Lengua Castellana y Literatura</w:t>
            </w:r>
          </w:p>
        </w:tc>
        <w:tc>
          <w:tcPr>
            <w:tcW w:w="4265" w:type="dxa"/>
            <w:gridSpan w:val="4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9E2D91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 w:rsidR="0055304E">
              <w:rPr>
                <w:rFonts w:ascii="Arial Hebrew Scholar" w:hAnsi="Arial Hebrew Scholar" w:cs="Arial Hebrew Scholar"/>
                <w:b/>
                <w:szCs w:val="28"/>
              </w:rPr>
              <w:t xml:space="preserve"> 12</w:t>
            </w:r>
            <w:bookmarkStart w:id="0" w:name="_GoBack"/>
            <w:bookmarkEnd w:id="0"/>
          </w:p>
        </w:tc>
        <w:tc>
          <w:tcPr>
            <w:tcW w:w="5950" w:type="dxa"/>
            <w:gridSpan w:val="3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675C81" w:rsidRDefault="00C92151" w:rsidP="00E21A24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  <w:r w:rsidR="00E21A24">
              <w:rPr>
                <w:rFonts w:ascii="Arial Hebrew Scholar" w:hAnsi="Arial Hebrew Scholar" w:cs="Arial Hebrew Scholar"/>
                <w:b/>
                <w:szCs w:val="28"/>
              </w:rPr>
              <w:t xml:space="preserve">mayo y junio. </w:t>
            </w:r>
            <w:r w:rsidR="00F60DBE"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</w:tr>
      <w:tr w:rsidR="00C92151" w:rsidTr="003643C9">
        <w:trPr>
          <w:trHeight w:val="500"/>
          <w:tblHeader/>
        </w:trPr>
        <w:tc>
          <w:tcPr>
            <w:tcW w:w="2063" w:type="dxa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CONTENIDOS</w:t>
            </w:r>
          </w:p>
        </w:tc>
        <w:tc>
          <w:tcPr>
            <w:tcW w:w="2064" w:type="dxa"/>
            <w:gridSpan w:val="2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CRITERIOS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EVALUACIÓN</w:t>
            </w:r>
          </w:p>
        </w:tc>
        <w:tc>
          <w:tcPr>
            <w:tcW w:w="2064" w:type="dxa"/>
            <w:vMerge w:val="restart"/>
            <w:tcBorders>
              <w:top w:val="single" w:sz="1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ESTÁNDARES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APRENDIZAJE</w:t>
            </w:r>
          </w:p>
        </w:tc>
        <w:tc>
          <w:tcPr>
            <w:tcW w:w="7809" w:type="dxa"/>
            <w:gridSpan w:val="5"/>
            <w:tcBorders>
              <w:top w:val="single" w:sz="1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9F1D6B">
              <w:rPr>
                <w:rFonts w:ascii="Calibri" w:eastAsia="Calibri" w:hAnsi="Calibri" w:cs="Calibri"/>
                <w:b/>
                <w:szCs w:val="28"/>
              </w:rPr>
              <w:t>NIVELES DE ADQUISICIÓN</w:t>
            </w:r>
          </w:p>
        </w:tc>
      </w:tr>
      <w:tr w:rsidR="00C92151" w:rsidTr="003643C9">
        <w:trPr>
          <w:trHeight w:val="500"/>
          <w:tblHeader/>
        </w:trPr>
        <w:tc>
          <w:tcPr>
            <w:tcW w:w="2063" w:type="dxa"/>
            <w:vMerge/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gridSpan w:val="2"/>
            <w:vMerge/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vMerge/>
            <w:tcBorders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EN VÍAS DE ADQUISICIÓN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ADQUIRIDO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AVANZADO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EXCELENTE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E21A24" w:rsidRDefault="00E21A24" w:rsidP="00E21A24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 xml:space="preserve">Lectura y análisis del contenido del texto teatral </w:t>
            </w:r>
            <w:r>
              <w:rPr>
                <w:rFonts w:ascii="Arial" w:hAnsi="Arial" w:cs="Arial"/>
                <w:bCs/>
                <w:i/>
                <w:sz w:val="19"/>
                <w:szCs w:val="19"/>
              </w:rPr>
              <w:t>El examen.</w:t>
            </w:r>
          </w:p>
          <w:p w:rsidR="008A7634" w:rsidRPr="007D333C" w:rsidRDefault="008A7634" w:rsidP="008A7634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3F6688" w:rsidRDefault="003F6688" w:rsidP="003F6688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C92151" w:rsidRPr="001614C5" w:rsidRDefault="00C92151" w:rsidP="003F6688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64" w:type="dxa"/>
            <w:gridSpan w:val="2"/>
          </w:tcPr>
          <w:p w:rsidR="00C92151" w:rsidRPr="001614C5" w:rsidRDefault="003F6688" w:rsidP="008A763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Usar estrategias de comprensión </w:t>
            </w:r>
            <w:r w:rsidR="00E21A24">
              <w:rPr>
                <w:rFonts w:ascii="Arial" w:hAnsi="Arial" w:cs="Arial"/>
                <w:sz w:val="19"/>
                <w:szCs w:val="19"/>
              </w:rPr>
              <w:t xml:space="preserve"> de textos teatrales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45115" w:rsidRPr="00EE30F2" w:rsidRDefault="00545115" w:rsidP="00545115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Reconoce</w:t>
            </w:r>
            <w:r w:rsidR="00E21A24">
              <w:rPr>
                <w:rFonts w:ascii="Arial" w:hAnsi="Arial" w:cs="Arial"/>
                <w:sz w:val="19"/>
                <w:szCs w:val="19"/>
              </w:rPr>
              <w:t xml:space="preserve"> la temática, estructura y elementos básicos del texto teatral.</w:t>
            </w:r>
          </w:p>
          <w:p w:rsidR="00C92151" w:rsidRPr="001614C5" w:rsidRDefault="00C92151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  <w:vAlign w:val="center"/>
          </w:tcPr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Comprende relatos breves o de extensión media con ayuda de orientaciones y apoyo docente.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  <w:vAlign w:val="center"/>
          </w:tcPr>
          <w:p w:rsidR="00C92151" w:rsidRPr="001614C5" w:rsidRDefault="00C92151" w:rsidP="008A763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Comprende el tema principal recogido en </w:t>
            </w:r>
            <w:r w:rsidR="00E21A24">
              <w:rPr>
                <w:rFonts w:ascii="Calibri" w:eastAsia="Times New Roman" w:hAnsi="Calibri" w:cs="Times New Roman"/>
                <w:sz w:val="16"/>
                <w:szCs w:val="16"/>
              </w:rPr>
              <w:t>los textos teatrales.</w:t>
            </w:r>
          </w:p>
        </w:tc>
        <w:tc>
          <w:tcPr>
            <w:tcW w:w="1797" w:type="dxa"/>
            <w:tcBorders>
              <w:top w:val="single" w:sz="8" w:space="0" w:color="8064A2"/>
            </w:tcBorders>
            <w:vAlign w:val="center"/>
          </w:tcPr>
          <w:p w:rsidR="00C92151" w:rsidRPr="001614C5" w:rsidRDefault="00C92151" w:rsidP="008A763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Comprende el tema principal recogid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>o en l</w:t>
            </w:r>
            <w:r w:rsidR="003F0AA1">
              <w:rPr>
                <w:rFonts w:ascii="Calibri" w:eastAsia="Times New Roman" w:hAnsi="Calibri" w:cs="Times New Roman"/>
                <w:sz w:val="16"/>
                <w:szCs w:val="16"/>
              </w:rPr>
              <w:t xml:space="preserve">os textos </w:t>
            </w:r>
            <w:r w:rsidR="00E21A24">
              <w:rPr>
                <w:rFonts w:ascii="Calibri" w:eastAsia="Times New Roman" w:hAnsi="Calibri" w:cs="Times New Roman"/>
                <w:sz w:val="16"/>
                <w:szCs w:val="16"/>
              </w:rPr>
              <w:t xml:space="preserve"> teatrales 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 xml:space="preserve">y su </w:t>
            </w:r>
            <w:r w:rsidR="00151D2A">
              <w:rPr>
                <w:rFonts w:ascii="Calibri" w:eastAsia="Times New Roman" w:hAnsi="Calibri" w:cs="Times New Roman"/>
                <w:sz w:val="16"/>
                <w:szCs w:val="16"/>
              </w:rPr>
              <w:t>estructura.</w:t>
            </w:r>
          </w:p>
        </w:tc>
        <w:tc>
          <w:tcPr>
            <w:tcW w:w="2419" w:type="dxa"/>
            <w:tcBorders>
              <w:top w:val="single" w:sz="8" w:space="0" w:color="8064A2"/>
            </w:tcBorders>
            <w:vAlign w:val="center"/>
          </w:tcPr>
          <w:p w:rsidR="00C92151" w:rsidRPr="001614C5" w:rsidRDefault="00C92151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Comprende la información básica 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 xml:space="preserve">del texto, identifica las diferentes emociones y es capaz de explicar de forma clara, precisa y ordenada los acontecimientos del texto. 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C92151" w:rsidRPr="001614C5" w:rsidRDefault="00E21A24" w:rsidP="00D73955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El teatro.</w:t>
            </w:r>
            <w:r w:rsidR="003F0AA1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064" w:type="dxa"/>
            <w:gridSpan w:val="2"/>
          </w:tcPr>
          <w:p w:rsidR="00C92151" w:rsidRPr="001614C5" w:rsidRDefault="00E21A24" w:rsidP="00E21A2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Identificar aspectos básicos de los textos teatrales. Personales y acotaciones.</w:t>
            </w:r>
            <w:r w:rsidR="003F0AA1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1614C5" w:rsidRDefault="00E21A24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Reconoce los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aspectos básicos de los textos teatrales. Personales y acotaciones.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C92151" w:rsidRPr="001614C5" w:rsidRDefault="00E21A24" w:rsidP="003643C9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Reconoce los textos teatrales.</w:t>
            </w:r>
          </w:p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C92151" w:rsidRPr="001614C5" w:rsidRDefault="00E21A24" w:rsidP="00441F4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Reconoce los textos teatrales y sus elementos. </w:t>
            </w:r>
            <w:r w:rsidR="00D73955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C92151" w:rsidRPr="001614C5" w:rsidRDefault="00E21A24" w:rsidP="00441F4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Identifica los elementos de los textos teatrales y conoce su finalidad.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C92151" w:rsidRPr="001614C5" w:rsidRDefault="00E21A24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Comprende los textos teatrales, su finalidad y estructura y los dramatiza. </w:t>
            </w:r>
            <w:r w:rsidR="003F0AA1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</w:tr>
      <w:tr w:rsidR="00E21A24" w:rsidTr="00B32B92">
        <w:trPr>
          <w:trHeight w:val="688"/>
        </w:trPr>
        <w:tc>
          <w:tcPr>
            <w:tcW w:w="2063" w:type="dxa"/>
          </w:tcPr>
          <w:p w:rsidR="00E21A24" w:rsidRPr="001D1A2C" w:rsidRDefault="00E21A24" w:rsidP="00E21A24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El  adverbio.</w:t>
            </w:r>
          </w:p>
        </w:tc>
        <w:tc>
          <w:tcPr>
            <w:tcW w:w="2064" w:type="dxa"/>
            <w:gridSpan w:val="2"/>
            <w:vAlign w:val="center"/>
          </w:tcPr>
          <w:p w:rsidR="00E21A24" w:rsidRPr="001614C5" w:rsidRDefault="00E21A24" w:rsidP="00E21A2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D1A2C">
              <w:rPr>
                <w:rFonts w:ascii="Calibri" w:eastAsia="Times New Roman" w:hAnsi="Calibri" w:cs="Times New Roman"/>
                <w:sz w:val="16"/>
                <w:szCs w:val="16"/>
              </w:rPr>
              <w:t>Identificar y clasificar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los adverbios. 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</w:tcPr>
          <w:p w:rsidR="00E21A24" w:rsidRPr="001614C5" w:rsidRDefault="00E21A24" w:rsidP="00E21A2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los adverbios y la clase a la que pertenecen dentro de un texto. 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E21A24" w:rsidRPr="001614C5" w:rsidRDefault="00E21A24" w:rsidP="00E21A2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los adverbios  dentro de los textos y los clasifica según su categoría.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E21A24" w:rsidRPr="001614C5" w:rsidRDefault="00E21A24" w:rsidP="00E21A2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los adverbios dentro de los textos y los clasifica según el número, género y categoría.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E21A24" w:rsidRPr="001614C5" w:rsidRDefault="00E21A24" w:rsidP="00E21A2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los  adverbios dentro de los textos, su categoría y función.</w:t>
            </w:r>
          </w:p>
        </w:tc>
        <w:tc>
          <w:tcPr>
            <w:tcW w:w="2419" w:type="dxa"/>
            <w:tcBorders>
              <w:top w:val="single" w:sz="8" w:space="0" w:color="8064A2"/>
            </w:tcBorders>
            <w:vAlign w:val="center"/>
          </w:tcPr>
          <w:p w:rsidR="00E21A24" w:rsidRPr="001614C5" w:rsidRDefault="00E21A24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los  adverbios dentro de los textos, su categoría y función.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Usándolos adecuadamente.</w:t>
            </w:r>
          </w:p>
        </w:tc>
      </w:tr>
      <w:tr w:rsidR="00DE3041" w:rsidTr="003643C9">
        <w:trPr>
          <w:trHeight w:val="688"/>
        </w:trPr>
        <w:tc>
          <w:tcPr>
            <w:tcW w:w="2063" w:type="dxa"/>
          </w:tcPr>
          <w:p w:rsidR="00DE3041" w:rsidRDefault="00E21A24" w:rsidP="003643C9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Preposiciones, conjunciones e interjecciones. </w:t>
            </w:r>
            <w:r w:rsidR="00DE3041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064" w:type="dxa"/>
            <w:gridSpan w:val="2"/>
          </w:tcPr>
          <w:p w:rsidR="00DE3041" w:rsidRDefault="00C840D8" w:rsidP="00D7395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D1A2C">
              <w:rPr>
                <w:rFonts w:ascii="Calibri" w:eastAsia="Times New Roman" w:hAnsi="Calibri" w:cs="Times New Roman"/>
                <w:sz w:val="16"/>
                <w:szCs w:val="16"/>
              </w:rPr>
              <w:t>Identificar y clasificar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las p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reposiciones, conjunciones e interjecciones.  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DE3041" w:rsidRPr="001D1A2C" w:rsidRDefault="00DE3041" w:rsidP="00C840D8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 w:rsidR="00C840D8">
              <w:rPr>
                <w:rFonts w:ascii="Calibri" w:eastAsia="Times New Roman" w:hAnsi="Calibri" w:cs="Times New Roman"/>
                <w:sz w:val="16"/>
                <w:szCs w:val="16"/>
              </w:rPr>
              <w:t xml:space="preserve">las </w:t>
            </w:r>
            <w:r w:rsidR="00C840D8">
              <w:rPr>
                <w:rFonts w:ascii="Calibri" w:eastAsia="Times New Roman" w:hAnsi="Calibri" w:cs="Times New Roman"/>
                <w:sz w:val="16"/>
                <w:szCs w:val="16"/>
              </w:rPr>
              <w:t>preposiciones,</w:t>
            </w:r>
            <w:r w:rsidR="00C840D8">
              <w:rPr>
                <w:rFonts w:ascii="Calibri" w:eastAsia="Times New Roman" w:hAnsi="Calibri" w:cs="Times New Roman"/>
                <w:sz w:val="16"/>
                <w:szCs w:val="16"/>
              </w:rPr>
              <w:t xml:space="preserve"> conjunciones e interjecciones y su funcionalidad en los textos.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DE3041" w:rsidRPr="00A9783F" w:rsidRDefault="00DE3041" w:rsidP="00C07D6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 w:rsidR="00C840D8">
              <w:rPr>
                <w:rFonts w:ascii="Calibri" w:eastAsia="Times New Roman" w:hAnsi="Calibri" w:cs="Times New Roman"/>
                <w:sz w:val="16"/>
                <w:szCs w:val="16"/>
              </w:rPr>
              <w:t xml:space="preserve"> las </w:t>
            </w:r>
            <w:r w:rsidR="00C840D8">
              <w:rPr>
                <w:rFonts w:ascii="Calibri" w:eastAsia="Times New Roman" w:hAnsi="Calibri" w:cs="Times New Roman"/>
                <w:sz w:val="16"/>
                <w:szCs w:val="16"/>
              </w:rPr>
              <w:t xml:space="preserve">preposiciones, conjunciones e interjecciones.  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DE3041" w:rsidRDefault="00C840D8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Distingue  las preposiciones,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conjunciones e interjecciones y su funcionalidad.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DE3041" w:rsidRDefault="00C840D8" w:rsidP="00D7395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Distingue  las preposiciones,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conjunciones e interjecciones y su funcionalidad atendiendo a sus categorías.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DE3041" w:rsidRDefault="00C840D8" w:rsidP="00D7395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Distingue  las preposiciones, conjunciones e interjecciones y su funcionalidad atendiendo a sus categorías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con la escritura correcta.</w:t>
            </w:r>
          </w:p>
        </w:tc>
      </w:tr>
      <w:tr w:rsidR="00C07D6D" w:rsidTr="003643C9">
        <w:trPr>
          <w:trHeight w:val="688"/>
        </w:trPr>
        <w:tc>
          <w:tcPr>
            <w:tcW w:w="2063" w:type="dxa"/>
          </w:tcPr>
          <w:p w:rsidR="00C07D6D" w:rsidRPr="001614C5" w:rsidRDefault="00C07D6D" w:rsidP="003643C9">
            <w:pPr>
              <w:pStyle w:val="Prrafodelista1"/>
              <w:spacing w:line="360" w:lineRule="auto"/>
              <w:ind w:left="0"/>
              <w:rPr>
                <w:rFonts w:ascii="Calibri" w:hAnsi="Calibri"/>
                <w:kern w:val="0"/>
                <w:sz w:val="16"/>
                <w:szCs w:val="16"/>
                <w:lang w:val="es-ES_tradnl" w:eastAsia="en-US"/>
              </w:rPr>
            </w:pPr>
            <w:r w:rsidRPr="001614C5">
              <w:rPr>
                <w:rFonts w:ascii="Calibri" w:hAnsi="Calibri"/>
                <w:kern w:val="0"/>
                <w:sz w:val="16"/>
                <w:szCs w:val="16"/>
                <w:lang w:val="es-ES_tradnl" w:eastAsia="en-US"/>
              </w:rPr>
              <w:t>Las reg</w:t>
            </w:r>
            <w:r w:rsidR="007E34F0">
              <w:rPr>
                <w:rFonts w:ascii="Calibri" w:hAnsi="Calibri"/>
                <w:kern w:val="0"/>
                <w:sz w:val="16"/>
                <w:szCs w:val="16"/>
                <w:lang w:val="es-ES_tradnl" w:eastAsia="en-US"/>
              </w:rPr>
              <w:t xml:space="preserve">las generales de acentuación e </w:t>
            </w:r>
            <w:r w:rsidRPr="001614C5">
              <w:rPr>
                <w:rFonts w:ascii="Calibri" w:hAnsi="Calibri"/>
                <w:kern w:val="0"/>
                <w:sz w:val="16"/>
                <w:szCs w:val="16"/>
                <w:lang w:val="es-ES_tradnl" w:eastAsia="en-US"/>
              </w:rPr>
              <w:t>hiatos y diptongos.</w:t>
            </w:r>
          </w:p>
          <w:p w:rsidR="00C07D6D" w:rsidRPr="001614C5" w:rsidRDefault="00C07D6D" w:rsidP="003643C9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064" w:type="dxa"/>
            <w:gridSpan w:val="2"/>
          </w:tcPr>
          <w:p w:rsidR="00C07D6D" w:rsidRPr="001614C5" w:rsidRDefault="00C07D6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lastRenderedPageBreak/>
              <w:t>Aplicar correctamente las reglas de acentuación de hiatos y diptongos.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07D6D" w:rsidRPr="001614C5" w:rsidRDefault="00C07D6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>Clasifica las palabras en agudas, llanas, esdrújulas y sobresdrújulas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vAlign w:val="center"/>
          </w:tcPr>
          <w:p w:rsidR="00C07D6D" w:rsidRPr="001614C5" w:rsidRDefault="00C07D6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Diferencia los diptongos de los hiatos.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07D6D" w:rsidRPr="001614C5" w:rsidRDefault="00C07D6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Divide correctamente por sílabas las palabras que tienen diptongo e hiatos.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07D6D" w:rsidRPr="001614C5" w:rsidRDefault="00C07D6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Divide correctamente por sílabas las palabras que tienen diptongo e hiatos y conoce las reglas de acentuación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lastRenderedPageBreak/>
              <w:t>pero no siempre las aplica correctamente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07D6D" w:rsidRPr="001614C5" w:rsidRDefault="00C07D6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lastRenderedPageBreak/>
              <w:t>Divide correctamente por sílabas las palabras que tienen diptongo e hiatos y conoce las reglas de acentuación y siempre las aplica correctamente.</w:t>
            </w:r>
          </w:p>
        </w:tc>
      </w:tr>
    </w:tbl>
    <w:p w:rsidR="00F835CC" w:rsidRDefault="00F835CC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130"/>
        <w:gridCol w:w="2225"/>
        <w:gridCol w:w="2674"/>
        <w:gridCol w:w="2674"/>
        <w:gridCol w:w="2675"/>
      </w:tblGrid>
      <w:tr w:rsidR="00C92151" w:rsidTr="003643C9">
        <w:trPr>
          <w:tblHeader/>
        </w:trPr>
        <w:tc>
          <w:tcPr>
            <w:tcW w:w="313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C92151" w:rsidRPr="00620962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9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620962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</w:tc>
        <w:tc>
          <w:tcPr>
            <w:tcW w:w="534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620962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C92151" w:rsidTr="003643C9">
        <w:trPr>
          <w:tblHeader/>
        </w:trPr>
        <w:tc>
          <w:tcPr>
            <w:tcW w:w="5355" w:type="dxa"/>
            <w:gridSpan w:val="2"/>
            <w:tcBorders>
              <w:top w:val="single" w:sz="18" w:space="0" w:color="8064A2"/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DISEÑO DE ACTIVIDADES</w:t>
            </w:r>
          </w:p>
        </w:tc>
        <w:tc>
          <w:tcPr>
            <w:tcW w:w="2674" w:type="dxa"/>
            <w:tcBorders>
              <w:top w:val="single" w:sz="18" w:space="0" w:color="8064A2"/>
              <w:lef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Modelo metodológico</w:t>
            </w:r>
          </w:p>
        </w:tc>
        <w:tc>
          <w:tcPr>
            <w:tcW w:w="2674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Procedimientos metodológicos</w:t>
            </w:r>
          </w:p>
        </w:tc>
        <w:tc>
          <w:tcPr>
            <w:tcW w:w="2675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Agrupamientos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Lectura individual y colectiva de textos.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Modelo discursivo/expositivo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Participación.</w:t>
            </w:r>
          </w:p>
        </w:tc>
        <w:tc>
          <w:tcPr>
            <w:tcW w:w="2675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Grupal</w:t>
            </w:r>
          </w:p>
        </w:tc>
      </w:tr>
      <w:tr w:rsidR="00C07D6D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07D6D" w:rsidRPr="002F4F0D" w:rsidRDefault="00EA7287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>Elaboración y representación de una obra de teatro.</w:t>
            </w:r>
            <w:r w:rsidR="00C07D6D">
              <w:rPr>
                <w:rFonts w:eastAsia="Times New Roman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07D6D" w:rsidRPr="007A3A0E" w:rsidRDefault="0028042F" w:rsidP="003643C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C07D6D" w:rsidRPr="007A3A0E" w:rsidRDefault="0028042F" w:rsidP="003643C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Funcionalidad y participación.</w:t>
            </w:r>
          </w:p>
        </w:tc>
        <w:tc>
          <w:tcPr>
            <w:tcW w:w="2675" w:type="dxa"/>
            <w:vAlign w:val="center"/>
          </w:tcPr>
          <w:p w:rsidR="00C07D6D" w:rsidRDefault="00EA7287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Grupal.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414BC7" w:rsidRDefault="00EA7287" w:rsidP="00441F4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Análisis morfológico de los adverbios, conjunciones, interjecciones y preposiciones con ayuda de canciones, códigos de colore y ejercicios prácticos del libro y a partir de situaciones cotidianas simuladas en el aula.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441F4C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Trabajo por tareas</w:t>
            </w:r>
          </w:p>
        </w:tc>
        <w:tc>
          <w:tcPr>
            <w:tcW w:w="2674" w:type="dxa"/>
            <w:vAlign w:val="center"/>
          </w:tcPr>
          <w:p w:rsidR="00C92151" w:rsidRPr="007A3A0E" w:rsidRDefault="00C07D6D" w:rsidP="003643C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Funcionalidad/ Globalidad.</w:t>
            </w:r>
          </w:p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675" w:type="dxa"/>
            <w:vAlign w:val="center"/>
          </w:tcPr>
          <w:p w:rsidR="00C92151" w:rsidRPr="00890497" w:rsidRDefault="00EA7287" w:rsidP="00C07D6D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Individual.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414BC7" w:rsidRDefault="00C461AC" w:rsidP="00C461A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Dictados</w:t>
            </w:r>
            <w:r w:rsidR="00C92151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Significatividad.</w:t>
            </w:r>
          </w:p>
        </w:tc>
        <w:tc>
          <w:tcPr>
            <w:tcW w:w="2675" w:type="dxa"/>
            <w:vAlign w:val="center"/>
          </w:tcPr>
          <w:p w:rsidR="00C92151" w:rsidRPr="00890497" w:rsidRDefault="00C92151" w:rsidP="00C461AC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4E6B7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4E6B71" w:rsidRDefault="00EA7287" w:rsidP="0028042F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lastRenderedPageBreak/>
              <w:t xml:space="preserve">Análisis completo de oraciones con temáticas y códigos de colores para indicar su análisis morfológico y función sintáctica. </w:t>
            </w:r>
            <w:r w:rsidR="004E6B71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4E6B71" w:rsidRPr="007A3A0E" w:rsidRDefault="004E6B71" w:rsidP="003643C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Trabajo por tareas</w:t>
            </w:r>
          </w:p>
        </w:tc>
        <w:tc>
          <w:tcPr>
            <w:tcW w:w="2674" w:type="dxa"/>
            <w:vAlign w:val="center"/>
          </w:tcPr>
          <w:p w:rsidR="004E6B71" w:rsidRPr="007A3A0E" w:rsidRDefault="004E6B71" w:rsidP="003643C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Significatividad.</w:t>
            </w:r>
          </w:p>
        </w:tc>
        <w:tc>
          <w:tcPr>
            <w:tcW w:w="2675" w:type="dxa"/>
            <w:vAlign w:val="center"/>
          </w:tcPr>
          <w:p w:rsidR="004E6B71" w:rsidRDefault="004E6B71" w:rsidP="00C461AC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Individual.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414BC7" w:rsidRDefault="00441F4C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>Realizamos en formato digital ejercicios de acentuación.</w:t>
            </w:r>
          </w:p>
        </w:tc>
        <w:tc>
          <w:tcPr>
            <w:tcW w:w="2674" w:type="dxa"/>
            <w:tcBorders>
              <w:left w:val="single" w:sz="12" w:space="0" w:color="8064A2"/>
              <w:bottom w:val="single" w:sz="8" w:space="0" w:color="8064A2"/>
            </w:tcBorders>
            <w:vAlign w:val="center"/>
          </w:tcPr>
          <w:p w:rsidR="00C92151" w:rsidRPr="00890497" w:rsidRDefault="00441F4C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Trabajo por tareas.</w:t>
            </w:r>
          </w:p>
        </w:tc>
        <w:tc>
          <w:tcPr>
            <w:tcW w:w="2674" w:type="dxa"/>
            <w:tcBorders>
              <w:bottom w:val="single" w:sz="8" w:space="0" w:color="8064A2"/>
            </w:tcBorders>
            <w:vAlign w:val="center"/>
          </w:tcPr>
          <w:p w:rsidR="00C92151" w:rsidRPr="00890497" w:rsidRDefault="00441F4C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Significatividad</w:t>
            </w:r>
          </w:p>
        </w:tc>
        <w:tc>
          <w:tcPr>
            <w:tcW w:w="2675" w:type="dxa"/>
            <w:tcBorders>
              <w:bottom w:val="single" w:sz="8" w:space="0" w:color="8064A2"/>
            </w:tcBorders>
            <w:vAlign w:val="center"/>
          </w:tcPr>
          <w:p w:rsidR="00C92151" w:rsidRPr="00890497" w:rsidRDefault="00441F4C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</w:tbl>
    <w:p w:rsidR="00C92151" w:rsidRDefault="00C9215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641"/>
        <w:gridCol w:w="4819"/>
        <w:gridCol w:w="4918"/>
      </w:tblGrid>
      <w:tr w:rsidR="00C92151" w:rsidRPr="009C0468" w:rsidTr="003643C9">
        <w:trPr>
          <w:tblHeader/>
        </w:trPr>
        <w:tc>
          <w:tcPr>
            <w:tcW w:w="3641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918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C92151" w:rsidRPr="006C6C59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CONTENIDOS TRANSVERSALES</w:t>
            </w:r>
          </w:p>
        </w:tc>
      </w:tr>
      <w:tr w:rsidR="00C92151" w:rsidRPr="00670B50" w:rsidTr="003643C9">
        <w:trPr>
          <w:trHeight w:val="671"/>
          <w:tblHeader/>
        </w:trPr>
        <w:tc>
          <w:tcPr>
            <w:tcW w:w="3641" w:type="dxa"/>
            <w:vMerge w:val="restart"/>
            <w:tcBorders>
              <w:top w:val="single" w:sz="8" w:space="0" w:color="8064A2"/>
              <w:righ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 w:val="22"/>
                <w:szCs w:val="20"/>
              </w:rPr>
            </w:pPr>
            <w:proofErr w:type="spellStart"/>
            <w:r w:rsidRPr="00890497">
              <w:rPr>
                <w:rFonts w:ascii="Calibri" w:hAnsi="Calibri" w:cs="Calibri"/>
                <w:b/>
                <w:szCs w:val="20"/>
              </w:rPr>
              <w:t>T.I.C.s</w:t>
            </w:r>
            <w:proofErr w:type="spellEnd"/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C92151" w:rsidRPr="001614C5" w:rsidRDefault="00C92151" w:rsidP="00EA7287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Uso de internet para </w:t>
            </w:r>
            <w:r w:rsidR="00EA7287">
              <w:rPr>
                <w:rFonts w:ascii="Calibri" w:eastAsia="Times New Roman" w:hAnsi="Calibri" w:cs="Times New Roman"/>
                <w:sz w:val="16"/>
                <w:szCs w:val="16"/>
              </w:rPr>
              <w:t xml:space="preserve">visualizar pequeñas representaciones </w:t>
            </w:r>
          </w:p>
        </w:tc>
      </w:tr>
      <w:tr w:rsidR="00C92151" w:rsidRPr="00670B50" w:rsidTr="003643C9">
        <w:trPr>
          <w:trHeight w:val="671"/>
          <w:tblHeader/>
        </w:trPr>
        <w:tc>
          <w:tcPr>
            <w:tcW w:w="3641" w:type="dxa"/>
            <w:vMerge/>
            <w:tcBorders>
              <w:righ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C92151" w:rsidRPr="001614C5" w:rsidRDefault="00C92151" w:rsidP="00EA7287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Uso de internet para </w:t>
            </w:r>
            <w:r w:rsidR="00EA7287">
              <w:rPr>
                <w:rFonts w:ascii="Calibri" w:eastAsia="Times New Roman" w:hAnsi="Calibri" w:cs="Times New Roman"/>
                <w:sz w:val="16"/>
                <w:szCs w:val="16"/>
              </w:rPr>
              <w:t>elaborar la obra de teatro.</w:t>
            </w:r>
          </w:p>
        </w:tc>
      </w:tr>
      <w:tr w:rsidR="00C461AC" w:rsidRPr="00670B50" w:rsidTr="003643C9">
        <w:trPr>
          <w:trHeight w:val="671"/>
          <w:tblHeader/>
        </w:trPr>
        <w:tc>
          <w:tcPr>
            <w:tcW w:w="3641" w:type="dxa"/>
            <w:tcBorders>
              <w:right w:val="single" w:sz="12" w:space="0" w:color="8064A2"/>
            </w:tcBorders>
            <w:vAlign w:val="center"/>
          </w:tcPr>
          <w:p w:rsidR="00C461AC" w:rsidRPr="00890497" w:rsidRDefault="00C461AC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C461AC" w:rsidRPr="001614C5" w:rsidRDefault="00C461AC" w:rsidP="00C461AC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Realizar ejercicios de ortografía interactivos.</w:t>
            </w:r>
          </w:p>
        </w:tc>
      </w:tr>
      <w:tr w:rsidR="00C92151" w:rsidRPr="00670B50" w:rsidTr="003643C9">
        <w:trPr>
          <w:trHeight w:val="671"/>
          <w:tblHeader/>
        </w:trPr>
        <w:tc>
          <w:tcPr>
            <w:tcW w:w="3641" w:type="dxa"/>
            <w:tcBorders>
              <w:righ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C92151" w:rsidRPr="001614C5" w:rsidRDefault="00C92151" w:rsidP="003643C9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>Realizar los ejercicios del libro digital.</w:t>
            </w:r>
          </w:p>
        </w:tc>
      </w:tr>
    </w:tbl>
    <w:p w:rsidR="00C92151" w:rsidRDefault="00C92151"/>
    <w:p w:rsidR="00EA7287" w:rsidRDefault="00EA7287"/>
    <w:p w:rsidR="00EA7287" w:rsidRDefault="00EA7287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4459"/>
        <w:gridCol w:w="4459"/>
        <w:gridCol w:w="4460"/>
      </w:tblGrid>
      <w:tr w:rsidR="00C92151" w:rsidTr="003643C9">
        <w:trPr>
          <w:tblHeader/>
        </w:trPr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lastRenderedPageBreak/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6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C92151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RECURSOS PARA LA EVALUACIÓN</w:t>
            </w:r>
          </w:p>
        </w:tc>
      </w:tr>
      <w:tr w:rsidR="00C92151" w:rsidTr="003643C9">
        <w:trPr>
          <w:tblHeader/>
        </w:trPr>
        <w:tc>
          <w:tcPr>
            <w:tcW w:w="4459" w:type="dxa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Procedimiento de evaluación</w:t>
            </w:r>
          </w:p>
        </w:tc>
        <w:tc>
          <w:tcPr>
            <w:tcW w:w="4459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Instrumentos de evaluación</w:t>
            </w:r>
          </w:p>
        </w:tc>
        <w:tc>
          <w:tcPr>
            <w:tcW w:w="4460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Sistema de calificación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Observación directa del trabajo diario.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Observación directa del alumno.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890497">
              <w:rPr>
                <w:rFonts w:ascii="Calibri" w:hAnsi="Calibri" w:cs="Calibri"/>
                <w:b/>
                <w:szCs w:val="20"/>
              </w:rPr>
              <w:t>Cualificación cua</w:t>
            </w:r>
            <w:r>
              <w:rPr>
                <w:rFonts w:ascii="Calibri" w:hAnsi="Calibri" w:cs="Calibri"/>
                <w:b/>
                <w:szCs w:val="20"/>
              </w:rPr>
              <w:t>l</w:t>
            </w:r>
            <w:r w:rsidRPr="00890497">
              <w:rPr>
                <w:rFonts w:ascii="Calibri" w:hAnsi="Calibri" w:cs="Calibri"/>
                <w:b/>
                <w:szCs w:val="20"/>
              </w:rPr>
              <w:t>itativa: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Análisis y valoración de tareas especialmente creadas para la evaluación.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Rúbrica de la unidad.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Rúbricas de la unidad.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Valoración cuantitativa del avance individual.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Pruebas correspondientes a la unidad.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Pruebas de evaluación por competencias.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Valoración cualitativa del avance individual.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 de evaluación por competencias correspondientes a la unidad.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Cuaderno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890497">
              <w:rPr>
                <w:rFonts w:ascii="Calibri" w:hAnsi="Calibri" w:cs="Calibri"/>
                <w:b/>
                <w:szCs w:val="20"/>
              </w:rPr>
              <w:t>Cualificación cuantitativa: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081E20" w:rsidRDefault="00C92151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60% pruebas escritas y orales.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081E20" w:rsidRDefault="00C92151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20% participación, esfuerzo y atención.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Actitud de escucha.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Participación en las actividades del aula.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Interés y predisposición.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Trae el material necesario.</w:t>
            </w:r>
          </w:p>
          <w:p w:rsidR="00C92151" w:rsidRPr="00890497" w:rsidRDefault="00C92151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7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081E20" w:rsidRDefault="00C92151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20% trabajo diario, cuadernos y fichas.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10% Trae a clase el trabajo pedido.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10% Presentación, orden, limpieza y corrección del trabajo pedido.</w:t>
            </w:r>
          </w:p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743D2E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743D2E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631EA5" w:rsidRDefault="00C92151" w:rsidP="003643C9">
            <w:pPr>
              <w:ind w:firstLine="579"/>
              <w:rPr>
                <w:rFonts w:ascii="Cambria" w:hAnsi="Cambria" w:cs="Arial Hebrew Scholar"/>
                <w:szCs w:val="20"/>
              </w:rPr>
            </w:pPr>
            <w:r>
              <w:rPr>
                <w:rFonts w:ascii="Cambria" w:hAnsi="Cambria" w:cs="Arial Hebrew Scholar"/>
                <w:szCs w:val="20"/>
              </w:rPr>
              <w:t xml:space="preserve">Para poder hacer la media hay que </w:t>
            </w:r>
            <w:r>
              <w:rPr>
                <w:rFonts w:ascii="Cambria" w:hAnsi="Cambria" w:cs="Arial Hebrew Scholar"/>
                <w:szCs w:val="20"/>
              </w:rPr>
              <w:lastRenderedPageBreak/>
              <w:t>sacar mínimo un 4,5 (de media) sobre 10 en los exámenes.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24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</w:tbl>
    <w:p w:rsidR="00C92151" w:rsidRDefault="00C9215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237"/>
        <w:gridCol w:w="4819"/>
        <w:gridCol w:w="5322"/>
      </w:tblGrid>
      <w:tr w:rsidR="00C92151" w:rsidRPr="009C0468" w:rsidTr="003643C9">
        <w:trPr>
          <w:tblHeader/>
        </w:trPr>
        <w:tc>
          <w:tcPr>
            <w:tcW w:w="3237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5322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:</w:t>
            </w:r>
          </w:p>
        </w:tc>
      </w:tr>
      <w:tr w:rsidR="00C92151" w:rsidRPr="006C6C59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ATENCIÓN A LA DIVERSIDAD</w:t>
            </w:r>
          </w:p>
        </w:tc>
      </w:tr>
      <w:tr w:rsidR="00C92151" w:rsidRPr="00670B50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Utilización de actividades de refuerzo y ampliación según las necesidades de cada alumno.</w:t>
            </w:r>
          </w:p>
        </w:tc>
      </w:tr>
      <w:tr w:rsidR="00C92151" w:rsidRPr="00670B50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Organización flexible del aula.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Refuerzos positivos para el reconocimiento del esfuerzo de los alumnos con ritmo más lento.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Utilización de actividades de refuerzo y ampliación según las necesidades de cada alumno.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C92151" w:rsidRPr="002F4F0D" w:rsidRDefault="00C92151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Adaptación de actividades (apoyo gráfico/visual)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C92151" w:rsidRPr="002F4F0D" w:rsidRDefault="00C92151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Mayor participación posible en las actividades propuestas.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C92151" w:rsidRPr="002F4F0D" w:rsidRDefault="00C92151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lastRenderedPageBreak/>
              <w:t>Reducción de los contenidos.</w:t>
            </w:r>
          </w:p>
        </w:tc>
      </w:tr>
    </w:tbl>
    <w:p w:rsidR="00C92151" w:rsidRDefault="00C92151"/>
    <w:sectPr w:rsidR="00C92151" w:rsidSect="005A10C8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Hebrew Scholar">
    <w:altName w:val="Times New Roman"/>
    <w:charset w:val="B1"/>
    <w:family w:val="auto"/>
    <w:pitch w:val="variable"/>
    <w:sig w:usb0="00000000" w:usb1="40002002" w:usb2="00000000" w:usb3="00000000" w:csb0="0000002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A4B09"/>
    <w:multiLevelType w:val="hybridMultilevel"/>
    <w:tmpl w:val="B308BA4A"/>
    <w:lvl w:ilvl="0" w:tplc="9DE60D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E0001B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alibri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alibri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alibri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327"/>
    <w:rsid w:val="00151D2A"/>
    <w:rsid w:val="00241E21"/>
    <w:rsid w:val="00277CAC"/>
    <w:rsid w:val="0028042F"/>
    <w:rsid w:val="003F0AA1"/>
    <w:rsid w:val="003F6688"/>
    <w:rsid w:val="00441F4C"/>
    <w:rsid w:val="004E6B71"/>
    <w:rsid w:val="00545115"/>
    <w:rsid w:val="0055304E"/>
    <w:rsid w:val="00566327"/>
    <w:rsid w:val="005807B3"/>
    <w:rsid w:val="005A10C8"/>
    <w:rsid w:val="006E5BBA"/>
    <w:rsid w:val="007E34F0"/>
    <w:rsid w:val="00827C51"/>
    <w:rsid w:val="008A7634"/>
    <w:rsid w:val="00931699"/>
    <w:rsid w:val="00B73AD1"/>
    <w:rsid w:val="00C07D6D"/>
    <w:rsid w:val="00C461AC"/>
    <w:rsid w:val="00C840D8"/>
    <w:rsid w:val="00C92151"/>
    <w:rsid w:val="00CE74BD"/>
    <w:rsid w:val="00D27BEF"/>
    <w:rsid w:val="00D73955"/>
    <w:rsid w:val="00DE3041"/>
    <w:rsid w:val="00DF7A96"/>
    <w:rsid w:val="00E21A24"/>
    <w:rsid w:val="00EA7287"/>
    <w:rsid w:val="00F60DBE"/>
    <w:rsid w:val="00F8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151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92151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34"/>
    <w:qFormat/>
    <w:rsid w:val="00C92151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CE74B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/>
    </w:rPr>
  </w:style>
  <w:style w:type="paragraph" w:styleId="Lista">
    <w:name w:val="List"/>
    <w:basedOn w:val="Normal"/>
    <w:rsid w:val="003F6688"/>
    <w:pPr>
      <w:tabs>
        <w:tab w:val="left" w:pos="284"/>
      </w:tabs>
      <w:spacing w:before="120"/>
      <w:jc w:val="both"/>
    </w:pPr>
    <w:rPr>
      <w:rFonts w:ascii="Arial" w:eastAsia="Calibri" w:hAnsi="Arial" w:cs="Times New Roman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151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92151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34"/>
    <w:qFormat/>
    <w:rsid w:val="00C92151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CE74B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/>
    </w:rPr>
  </w:style>
  <w:style w:type="paragraph" w:styleId="Lista">
    <w:name w:val="List"/>
    <w:basedOn w:val="Normal"/>
    <w:rsid w:val="003F6688"/>
    <w:pPr>
      <w:tabs>
        <w:tab w:val="left" w:pos="284"/>
      </w:tabs>
      <w:spacing w:before="120"/>
      <w:jc w:val="both"/>
    </w:pPr>
    <w:rPr>
      <w:rFonts w:ascii="Arial" w:eastAsia="Calibri" w:hAnsi="Arial" w:cs="Times New Roman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900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Esther Capilla</dc:creator>
  <cp:lastModifiedBy>Esther Capilla</cp:lastModifiedBy>
  <cp:revision>10</cp:revision>
  <dcterms:created xsi:type="dcterms:W3CDTF">2021-09-28T19:05:00Z</dcterms:created>
  <dcterms:modified xsi:type="dcterms:W3CDTF">2021-09-28T19:17:00Z</dcterms:modified>
</cp:coreProperties>
</file>